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6C" w:rsidRPr="00B37F62" w:rsidRDefault="00EB3B6C" w:rsidP="00EB3B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37F62">
        <w:rPr>
          <w:rFonts w:ascii="Tahoma" w:hAnsi="Tahoma" w:cs="Tahoma"/>
          <w:b/>
          <w:bCs/>
          <w:sz w:val="22"/>
          <w:szCs w:val="22"/>
        </w:rPr>
        <w:t xml:space="preserve">Balatonalmádi Város Önkormányzata </w:t>
      </w:r>
    </w:p>
    <w:p w:rsidR="00EB3B6C" w:rsidRPr="00B37F62" w:rsidRDefault="00EB3B6C" w:rsidP="00EB3B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37F62">
        <w:rPr>
          <w:rFonts w:ascii="Tahoma" w:hAnsi="Tahoma" w:cs="Tahoma"/>
          <w:b/>
          <w:bCs/>
          <w:sz w:val="22"/>
          <w:szCs w:val="22"/>
        </w:rPr>
        <w:t xml:space="preserve">Képviselő-testületének </w:t>
      </w:r>
    </w:p>
    <w:p w:rsidR="00EB3B6C" w:rsidRPr="00B37F62" w:rsidRDefault="00EB3B6C" w:rsidP="00EB3B6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37F62">
        <w:rPr>
          <w:rFonts w:ascii="Tahoma" w:hAnsi="Tahoma" w:cs="Tahoma"/>
          <w:b/>
          <w:bCs/>
          <w:sz w:val="22"/>
          <w:szCs w:val="22"/>
        </w:rPr>
        <w:t>17/2021. (VI.25.</w:t>
      </w:r>
      <w:r w:rsidRPr="00B37F62">
        <w:rPr>
          <w:rFonts w:ascii="Tahoma" w:hAnsi="Tahoma" w:cs="Tahoma"/>
          <w:b/>
          <w:bCs/>
          <w:sz w:val="22"/>
          <w:szCs w:val="22"/>
        </w:rPr>
        <w:t xml:space="preserve">) önkormányzati rendelete </w:t>
      </w:r>
    </w:p>
    <w:p w:rsidR="00EB3B6C" w:rsidRPr="00B37F62" w:rsidRDefault="00EB3B6C" w:rsidP="00EB3B6C">
      <w:pPr>
        <w:jc w:val="center"/>
        <w:rPr>
          <w:rFonts w:ascii="Tahoma" w:hAnsi="Tahoma" w:cs="Tahoma"/>
          <w:bCs/>
          <w:sz w:val="22"/>
          <w:szCs w:val="22"/>
        </w:rPr>
      </w:pPr>
      <w:proofErr w:type="gramStart"/>
      <w:r w:rsidRPr="00B37F62">
        <w:rPr>
          <w:rFonts w:ascii="Tahoma" w:hAnsi="Tahoma" w:cs="Tahoma"/>
          <w:b/>
          <w:bCs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b/>
          <w:bCs/>
          <w:sz w:val="22"/>
          <w:szCs w:val="22"/>
        </w:rPr>
        <w:t xml:space="preserve"> balatonalmádi jelképek és Balatonalmádi név használatáról </w:t>
      </w:r>
    </w:p>
    <w:p w:rsidR="00EB3B6C" w:rsidRPr="00B37F62" w:rsidRDefault="00EB3B6C" w:rsidP="00EB3B6C">
      <w:pPr>
        <w:jc w:val="center"/>
        <w:rPr>
          <w:rFonts w:ascii="Tahoma" w:hAnsi="Tahoma" w:cs="Tahoma"/>
          <w:bCs/>
          <w:sz w:val="22"/>
          <w:szCs w:val="22"/>
        </w:rPr>
      </w:pPr>
    </w:p>
    <w:p w:rsidR="00B37F62" w:rsidRDefault="00B37F62" w:rsidP="00EB3B6C">
      <w:pPr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B37F62">
        <w:rPr>
          <w:rFonts w:ascii="Tahoma" w:hAnsi="Tahoma" w:cs="Tahoma"/>
          <w:sz w:val="22"/>
          <w:szCs w:val="22"/>
        </w:rPr>
        <w:t>Balatonalmádi Város</w:t>
      </w:r>
      <w:bookmarkStart w:id="0" w:name="_GoBack"/>
      <w:bookmarkEnd w:id="0"/>
      <w:r w:rsidRPr="00B37F62">
        <w:rPr>
          <w:rFonts w:ascii="Tahoma" w:hAnsi="Tahoma" w:cs="Tahoma"/>
          <w:sz w:val="22"/>
          <w:szCs w:val="22"/>
        </w:rPr>
        <w:t xml:space="preserve"> Önkormányzatának Képviselő-testülete</w:t>
      </w:r>
      <w:r w:rsidRPr="00B37F62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B37F62">
        <w:rPr>
          <w:rFonts w:ascii="Tahoma" w:hAnsi="Tahoma" w:cs="Tahoma"/>
          <w:sz w:val="22"/>
          <w:szCs w:val="22"/>
        </w:rPr>
        <w:t xml:space="preserve">az </w:t>
      </w:r>
      <w:r w:rsidRPr="00B37F62">
        <w:rPr>
          <w:rFonts w:ascii="Tahoma" w:eastAsia="Calibri" w:hAnsi="Tahoma" w:cs="Tahoma"/>
          <w:sz w:val="22"/>
          <w:szCs w:val="22"/>
          <w:lang w:eastAsia="en-US"/>
        </w:rPr>
        <w:t xml:space="preserve">Alaptörvény 32. cikk (2) bekezdésében kapott felhatalmazás alapján, </w:t>
      </w:r>
      <w:r w:rsidRPr="00B37F62">
        <w:rPr>
          <w:rFonts w:ascii="Tahoma" w:hAnsi="Tahoma" w:cs="Tahoma"/>
          <w:sz w:val="22"/>
          <w:szCs w:val="22"/>
          <w:shd w:val="clear" w:color="auto" w:fill="FFFFFF"/>
        </w:rPr>
        <w:t>a 7.§ (1) bekezdés és 15.§ tekintetében Magyarország helyi önkormányzatairól szóló törvény 41. § (4) bekezdése alapján kapott felhatalmazás alapján, a 8.§ (1) bekezdés, a 16.§ (1) és 17.§ (1) bekezdés tekintetében az általános közigazgatási rendtartásról szóló 2016. évi CL. törvényben kapott felhatalmazás alapján,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eastAsia="Calibri" w:hAnsi="Tahoma" w:cs="Tahoma"/>
          <w:sz w:val="22"/>
          <w:szCs w:val="22"/>
          <w:lang w:eastAsia="en-US"/>
        </w:rPr>
        <w:t>az</w:t>
      </w:r>
      <w:proofErr w:type="gramEnd"/>
      <w:r w:rsidRPr="00B37F62">
        <w:rPr>
          <w:rFonts w:ascii="Tahoma" w:eastAsia="Calibri" w:hAnsi="Tahoma" w:cs="Tahoma"/>
          <w:sz w:val="22"/>
          <w:szCs w:val="22"/>
          <w:lang w:eastAsia="en-US"/>
        </w:rPr>
        <w:t xml:space="preserve"> Alaptörvény 32. cikk (1) bekezdés a) pontjában meghatározott feladatkörében </w:t>
      </w:r>
      <w:r w:rsidRPr="00B37F62">
        <w:rPr>
          <w:rFonts w:ascii="Tahoma" w:hAnsi="Tahoma" w:cs="Tahoma"/>
          <w:sz w:val="22"/>
          <w:szCs w:val="22"/>
        </w:rPr>
        <w:t>eljárva a következőket rendeli el: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1.§ (1) Balatonalmádi Város címere: hegyben végződő, hasított pajzs, első, kék </w:t>
      </w:r>
      <w:proofErr w:type="spellStart"/>
      <w:r w:rsidRPr="00B37F62">
        <w:rPr>
          <w:rFonts w:ascii="Tahoma" w:hAnsi="Tahoma" w:cs="Tahoma"/>
          <w:sz w:val="22"/>
          <w:szCs w:val="22"/>
        </w:rPr>
        <w:t>mezejében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négy hullámos, ezüst pólya, második vörös </w:t>
      </w:r>
      <w:proofErr w:type="spellStart"/>
      <w:r w:rsidRPr="00B37F62">
        <w:rPr>
          <w:rFonts w:ascii="Tahoma" w:hAnsi="Tahoma" w:cs="Tahoma"/>
          <w:sz w:val="22"/>
          <w:szCs w:val="22"/>
        </w:rPr>
        <w:t>mezejében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zöld domb tetején ezüst, kapus fallal övezett, egy </w:t>
      </w:r>
      <w:proofErr w:type="spellStart"/>
      <w:r w:rsidRPr="00B37F62">
        <w:rPr>
          <w:rFonts w:ascii="Tahoma" w:hAnsi="Tahoma" w:cs="Tahoma"/>
          <w:sz w:val="22"/>
          <w:szCs w:val="22"/>
        </w:rPr>
        <w:t>tornyú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, hagymakupolás templom egy toronyablakkal.  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 A címer rajzát a rendelet 1. melléklete tartalmazza.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(3) A város logóját a rendelet 2. melléklete tartalmazza. 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2.§ A városi címer Balatonalmádi város hagyományait megőrző, jellegzetességeit szimbolizáló jelkép, Magyarország címerét nem helyettesíti. 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3.§ Magyarország címerének és az önkormányzati címer egyidejű használatára, valamint Magyarország címerével ellátott körbélyegző és az önkormányzati címeres körbélyegző egyidejű használatára Magyarország címerének és </w:t>
      </w:r>
      <w:proofErr w:type="spellStart"/>
      <w:r w:rsidRPr="00B37F62">
        <w:rPr>
          <w:rFonts w:ascii="Tahoma" w:hAnsi="Tahoma" w:cs="Tahoma"/>
          <w:sz w:val="22"/>
          <w:szCs w:val="22"/>
        </w:rPr>
        <w:t>zászlajának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használatáról, valamint állami kitüntetéseiről szóló törvény rendelkezései az irányadók.</w:t>
      </w: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4.§  (1) Engedély nélkül használható a város logója és címere: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) a Képviselő-testület és az önkormányzati bizottság meghívóján, </w:t>
      </w:r>
    </w:p>
    <w:p w:rsidR="00EB3B6C" w:rsidRPr="00B37F62" w:rsidRDefault="00EB3B6C" w:rsidP="00EB3B6C">
      <w:pPr>
        <w:pStyle w:val="NormlWeb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b) a Képviselő-testület, a polgármester, az alpolgármester, az önkormányzati bizottság által kibocsátott </w:t>
      </w:r>
      <w:proofErr w:type="gramStart"/>
      <w:r w:rsidRPr="00B37F62">
        <w:rPr>
          <w:rFonts w:ascii="Tahoma" w:hAnsi="Tahoma" w:cs="Tahoma"/>
          <w:sz w:val="22"/>
          <w:szCs w:val="22"/>
        </w:rPr>
        <w:t>dokumentumon</w:t>
      </w:r>
      <w:proofErr w:type="gramEnd"/>
      <w:r w:rsidRPr="00B37F62">
        <w:rPr>
          <w:rFonts w:ascii="Tahoma" w:hAnsi="Tahoma" w:cs="Tahoma"/>
          <w:sz w:val="22"/>
          <w:szCs w:val="22"/>
        </w:rPr>
        <w:t>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az Önkormányzat által kibocsátott emléklapokon, az Önkormányzat által alapított kitüntetések emlékérmein, és a kitüntetés adományozásáról szóló díszokleveleken,</w:t>
      </w:r>
    </w:p>
    <w:p w:rsidR="00EB3B6C" w:rsidRPr="00B37F62" w:rsidRDefault="00EB3B6C" w:rsidP="00EB3B6C">
      <w:pPr>
        <w:pStyle w:val="NormlWeb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d) az Önkormányzat bizottsága, a polgármester, alpolgármester, képviselő önkormányzati feladatellátással kapcsolatos tevékenysége során használt  levélpapíron,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e</w:t>
      </w:r>
      <w:proofErr w:type="gramEnd"/>
      <w:r w:rsidRPr="00B37F62">
        <w:rPr>
          <w:rFonts w:ascii="Tahoma" w:hAnsi="Tahoma" w:cs="Tahoma"/>
          <w:sz w:val="22"/>
          <w:szCs w:val="22"/>
        </w:rPr>
        <w:t>) jegyző, aljegyző, közös önkormányzati hivatal szervezeti egysége közigazgatási feladatellátással kapcsolatos tevékenysége során használt levélpapíron,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f) a </w:t>
      </w:r>
      <w:proofErr w:type="gramStart"/>
      <w:r w:rsidRPr="00B37F62">
        <w:rPr>
          <w:rFonts w:ascii="Tahoma" w:hAnsi="Tahoma" w:cs="Tahoma"/>
          <w:sz w:val="22"/>
          <w:szCs w:val="22"/>
        </w:rPr>
        <w:t>Képviselő-testület tanácskozó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termeiben, a polgármester, a közös önkormányzati hivatal hivatali helyiségében, az Önkormányzat által fenntartott költségvetési szerv vezetőjének hivatali helyiségében,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g) az Önkormányzat által fenntartott költségvetési szerv  által - a közfeladat ellátásával kapcsolatosan - kibocsátott </w:t>
      </w:r>
      <w:proofErr w:type="gramStart"/>
      <w:r w:rsidRPr="00B37F62">
        <w:rPr>
          <w:rFonts w:ascii="Tahoma" w:hAnsi="Tahoma" w:cs="Tahoma"/>
          <w:sz w:val="22"/>
          <w:szCs w:val="22"/>
        </w:rPr>
        <w:t>dokumentumon</w:t>
      </w:r>
      <w:proofErr w:type="gramEnd"/>
      <w:r w:rsidRPr="00B37F62">
        <w:rPr>
          <w:rFonts w:ascii="Tahoma" w:hAnsi="Tahoma" w:cs="Tahoma"/>
          <w:sz w:val="22"/>
          <w:szCs w:val="22"/>
        </w:rPr>
        <w:t>, kiadványon, meghívón,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h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) az Önkormányzat által kiadott, illetve támogatott kiadványokon,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i) a várossal összefüggő idegenforgalmi, </w:t>
      </w:r>
      <w:proofErr w:type="gramStart"/>
      <w:r w:rsidRPr="00B37F62">
        <w:rPr>
          <w:rFonts w:ascii="Tahoma" w:hAnsi="Tahoma" w:cs="Tahoma"/>
          <w:sz w:val="22"/>
          <w:szCs w:val="22"/>
        </w:rPr>
        <w:t>propaganda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kiadványokon, illetve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j) Balatonalmádi civil szervezetei (egyesületei) által használt levélpapír fejlécén, a Polgárőr Egyesület állomány tagjainak szolgálati ruháján.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 Engedély nélkül használ</w:t>
      </w:r>
      <w:r w:rsidRPr="00B37F62">
        <w:rPr>
          <w:rFonts w:ascii="Tahoma" w:hAnsi="Tahoma" w:cs="Tahoma"/>
          <w:sz w:val="22"/>
          <w:szCs w:val="22"/>
        </w:rPr>
        <w:t xml:space="preserve">ható a város címere a város </w:t>
      </w:r>
      <w:proofErr w:type="spellStart"/>
      <w:r w:rsidRPr="00B37F62">
        <w:rPr>
          <w:rFonts w:ascii="Tahoma" w:hAnsi="Tahoma" w:cs="Tahoma"/>
          <w:sz w:val="22"/>
          <w:szCs w:val="22"/>
        </w:rPr>
        <w:t>zászlóján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5.§ (1) A város címerét, vagy logóját a képviselő-testület szervei, továbbá az Önkormányzat által fenntartott költségvetési szerveken kívül jogi személy, jogi személyiséggel nem rendelkező szervezet csak engedéllyel használhatja a (2) bekezdésben meghatározottak szerint.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 Engedéllyel használható a város címere, vagy logója a város történetével, életével, fejlődésével foglalkozó kiadványokon, a városról készült térképeken, idegenforgalmi, marketing kiadványokon, a városra utaló emléktárgyakon, kézműves termékeken. A címer, vagy logó használata abban az esetben engedélyezhető, ha a kiadvány, termék rendeltetése, a kiadvány vagy termék esztétikai megjelenése alkalmas a város jó hírnevének öregbítésére. 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6.§ (1) A városi címert, vagy logót az ábrázolás hűségének, méretarányainak, </w:t>
      </w:r>
      <w:proofErr w:type="spellStart"/>
      <w:r w:rsidRPr="00B37F62">
        <w:rPr>
          <w:rFonts w:ascii="Tahoma" w:hAnsi="Tahoma" w:cs="Tahoma"/>
          <w:sz w:val="22"/>
          <w:szCs w:val="22"/>
        </w:rPr>
        <w:t>színeinek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megtartásával lehet használni.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 Engedélyezhető - előzetes esztétikai véleményeztetés után -  hogy a címer, vagy logó kizárólag az előállításhoz felhasznált anyag, így különösen: fém, fa, bőr, színeiben kerüljön ábrázolásra. Nyomdai úton történő előállítás esetén a címer, vagy a logó  fekete-fehér színben is ábrázolható.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Style w:val="Kiemels2"/>
          <w:rFonts w:ascii="Tahoma" w:hAnsi="Tahoma" w:cs="Tahoma"/>
          <w:b w:val="0"/>
          <w:sz w:val="22"/>
          <w:szCs w:val="22"/>
        </w:rPr>
        <w:t>7.§</w:t>
      </w:r>
      <w:r w:rsidRPr="00B37F62">
        <w:rPr>
          <w:rFonts w:ascii="Tahoma" w:hAnsi="Tahoma" w:cs="Tahoma"/>
          <w:b/>
          <w:sz w:val="22"/>
          <w:szCs w:val="22"/>
        </w:rPr>
        <w:t xml:space="preserve"> </w:t>
      </w:r>
      <w:r w:rsidRPr="00B37F62">
        <w:rPr>
          <w:rFonts w:ascii="Tahoma" w:hAnsi="Tahoma" w:cs="Tahoma"/>
          <w:sz w:val="22"/>
          <w:szCs w:val="22"/>
        </w:rPr>
        <w:t>(1) A város címerének, vagy logójának használatát átruházott hatáskörben a polgármester engedélyezi.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  A város címerének, vagy logójának használatára vonatkozó engedély iránti kérelemnek tartalmaznia kell:</w:t>
      </w:r>
    </w:p>
    <w:p w:rsidR="00EB3B6C" w:rsidRPr="00B37F62" w:rsidRDefault="00EB3B6C" w:rsidP="00EB3B6C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a címer, vagy a logó használatának célját, alkalmazásának módját,</w:t>
      </w:r>
    </w:p>
    <w:p w:rsidR="00EB3B6C" w:rsidRPr="00B37F62" w:rsidRDefault="00EB3B6C" w:rsidP="00EB3B6C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a kiadvány, termék példányszámát vagy mennyiséget,</w:t>
      </w:r>
    </w:p>
    <w:p w:rsidR="00EB3B6C" w:rsidRPr="00B37F62" w:rsidRDefault="00EB3B6C" w:rsidP="00EB3B6C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a terjesztés, vagy a forgalomba hozatal módját, illetve</w:t>
      </w:r>
    </w:p>
    <w:p w:rsidR="00EB3B6C" w:rsidRPr="00B37F62" w:rsidRDefault="00EB3B6C" w:rsidP="00EB3B6C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a címer, vagy logó használatának kérelmezett időtartamát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(3) A kérelemhez csatolni kell a címerrel, vagy logóval díszített kiadvány, termék grafikus ábrázolását tartalmazó papír alapú </w:t>
      </w:r>
      <w:proofErr w:type="gramStart"/>
      <w:r w:rsidRPr="00B37F62">
        <w:rPr>
          <w:rFonts w:ascii="Tahoma" w:hAnsi="Tahoma" w:cs="Tahoma"/>
          <w:sz w:val="22"/>
          <w:szCs w:val="22"/>
        </w:rPr>
        <w:t>dokumentumot</w:t>
      </w:r>
      <w:proofErr w:type="gramEnd"/>
      <w:r w:rsidRPr="00B37F62">
        <w:rPr>
          <w:rFonts w:ascii="Tahoma" w:hAnsi="Tahoma" w:cs="Tahoma"/>
          <w:sz w:val="22"/>
          <w:szCs w:val="22"/>
        </w:rPr>
        <w:t>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(4) A város címerének vagy logójának használata iránti kérelem körültekintő elbírálhatósága érdekében az eljárás megindítása előtt a használatot tervezőnek előzetes egyeztetésre, </w:t>
      </w:r>
      <w:proofErr w:type="gramStart"/>
      <w:r w:rsidRPr="00B37F62">
        <w:rPr>
          <w:rFonts w:ascii="Tahoma" w:hAnsi="Tahoma" w:cs="Tahoma"/>
          <w:sz w:val="22"/>
          <w:szCs w:val="22"/>
        </w:rPr>
        <w:t>konzultációra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van lehetősége.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Style w:val="Kiemels2"/>
          <w:rFonts w:ascii="Tahoma" w:hAnsi="Tahoma" w:cs="Tahoma"/>
          <w:b w:val="0"/>
          <w:sz w:val="22"/>
          <w:szCs w:val="22"/>
        </w:rPr>
        <w:t>8.§</w:t>
      </w:r>
      <w:r w:rsidRPr="00B37F62">
        <w:rPr>
          <w:rStyle w:val="Kiemels2"/>
          <w:rFonts w:ascii="Tahoma" w:hAnsi="Tahoma" w:cs="Tahoma"/>
          <w:sz w:val="22"/>
          <w:szCs w:val="22"/>
          <w:vertAlign w:val="superscript"/>
        </w:rPr>
        <w:t xml:space="preserve"> </w:t>
      </w:r>
      <w:r w:rsidRPr="00B37F62">
        <w:rPr>
          <w:rFonts w:ascii="Tahoma" w:hAnsi="Tahoma" w:cs="Tahoma"/>
          <w:sz w:val="22"/>
          <w:szCs w:val="22"/>
        </w:rPr>
        <w:t>(1) A város címerének, vagy logójának használatára vonatkozó engedélynek tartalmaznia kell: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>) az engedélyezett használat céljának megjelölését,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b) az engedély időtartamát,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 használattal kapcsolatos egyéb kikötéseket.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9.§ A címer, vagy logóhasználatra vonatkozó engedély a kérelemben foglaltaknak megfelelően szólhat határozatlan vagy határozott időtartamra.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10.§ A címer, vagy logóhasználatra vonatkozó engedélyről, az engedélyezett címer, vagy logóhasználat módjáról és időtartamáról a Közös Önkormányzati Hivatal nyilvántartást vezet.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11.§ Ha az engedélyes a város címerét, vagy logóját az engedélytől eltérő módon használja, a polgármester átruházott hatáskörben dönt a címer, vagy logóhasználat iránti engedély visszavonásáról és a címer, vagy </w:t>
      </w:r>
      <w:proofErr w:type="spellStart"/>
      <w:r w:rsidRPr="00B37F62">
        <w:rPr>
          <w:rFonts w:ascii="Tahoma" w:hAnsi="Tahoma" w:cs="Tahoma"/>
          <w:sz w:val="22"/>
          <w:szCs w:val="22"/>
        </w:rPr>
        <w:t>logo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használatát megtiltja.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12.§ (1) Balatonalmádi Város zászlaja: Ezüst alapon, kék rojtokkal, középen a helység címere, a címe alatt, a pajzstalp hajlását követve kék betűkkel ívelten írt BALATONALMÁDI (eredeti lenyomat szerinti) felirat.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 A zászló rajzát a rendelet 3. melléklete tartalmazza.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(3) A városi zászló használata Magyarország </w:t>
      </w:r>
      <w:proofErr w:type="spellStart"/>
      <w:r w:rsidRPr="00B37F62">
        <w:rPr>
          <w:rFonts w:ascii="Tahoma" w:hAnsi="Tahoma" w:cs="Tahoma"/>
          <w:sz w:val="22"/>
          <w:szCs w:val="22"/>
        </w:rPr>
        <w:t>zászlajának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használatát nem helyettesítheti.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(4) A városi zászló használható: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) nemzeti ünnepek alkalmával,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b) a képviselő-testület ülésein,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 képviselő-testület szervei, az önkormányzat által fenntartott költségvetési szervek ünnepségein, rendezvényein,</w:t>
      </w:r>
    </w:p>
    <w:p w:rsidR="00EB3B6C" w:rsidRPr="00B37F62" w:rsidRDefault="00EB3B6C" w:rsidP="00EB3B6C">
      <w:pPr>
        <w:pStyle w:val="NormlWeb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d) települések közötti bel-és külföldi kapcsolatokban, rendezvényeken cserezászlóként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13.§ A városhoz tartozás kinyilvánítása céljából magánszemély a zászlót nem gazdasági célra a zászló méltóságának megőrzése mellett használhatja.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14. § (1) Balatonalmádi város neve engedély nélkül használható: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>) Balatonalmádi Város Önkormányzata által, valamint önkormányzati részvétellel alapított gazdasági társaság elnevezésében, és önkormányzati költségvetési szerv elnevezésében,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b) a város területén működő államigazgatási, igazságszolgáltatási, költségvetési szerv névhasználata során,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az önkormányzat részvételével alapított önkormányzati társulás vagy munkaszervezetének névhasználata során.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B37F62">
        <w:rPr>
          <w:rFonts w:ascii="Tahoma" w:hAnsi="Tahoma" w:cs="Tahoma"/>
          <w:sz w:val="22"/>
          <w:szCs w:val="22"/>
        </w:rPr>
        <w:t>(2) A</w:t>
      </w:r>
      <w:r w:rsidRPr="00B37F62">
        <w:rPr>
          <w:rFonts w:ascii="Tahoma" w:hAnsi="Tahoma" w:cs="Tahoma"/>
          <w:sz w:val="22"/>
          <w:szCs w:val="22"/>
          <w:shd w:val="clear" w:color="auto" w:fill="FFFFFF"/>
        </w:rPr>
        <w:t>z (1) bekezdésben meghatározott szervezeteken kívül Balatonalmádi város nevét, a név idegen nyelvű, ragozott vagy toldalékos formáját bármely természetes vagy jogi személy, jogi személyiség nélküli szervezet csak előzetes engedély alapján használhatja.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B37F62">
        <w:rPr>
          <w:rFonts w:ascii="Tahoma" w:hAnsi="Tahoma" w:cs="Tahoma"/>
          <w:sz w:val="22"/>
          <w:szCs w:val="22"/>
          <w:shd w:val="clear" w:color="auto" w:fill="FFFFFF"/>
        </w:rPr>
        <w:t xml:space="preserve">15.§ A polgármester átruházott hatáskörben dönt a névhasználat engedélyezéséről.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  <w:shd w:val="clear" w:color="auto" w:fill="FFFFFF"/>
        </w:rPr>
        <w:t xml:space="preserve">16.§ (1) A </w:t>
      </w:r>
      <w:r w:rsidRPr="00B37F62">
        <w:rPr>
          <w:rFonts w:ascii="Tahoma" w:hAnsi="Tahoma" w:cs="Tahoma"/>
          <w:sz w:val="22"/>
          <w:szCs w:val="22"/>
        </w:rPr>
        <w:t>kérelemnek tartalmaznia kell: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>) a városnév tervezett használatának célját,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b) a használat tervezett időtartamát,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 használat formáját.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lastRenderedPageBreak/>
        <w:t xml:space="preserve">(2) A névhasználat iránti kérelem alapos és körültekintő elbírálhatósága érdekében az eljárás megindítása előtt a névhasználatot tervezőnek előzetes egyeztetésre, </w:t>
      </w:r>
      <w:proofErr w:type="gramStart"/>
      <w:r w:rsidRPr="00B37F62">
        <w:rPr>
          <w:rFonts w:ascii="Tahoma" w:hAnsi="Tahoma" w:cs="Tahoma"/>
          <w:sz w:val="22"/>
          <w:szCs w:val="22"/>
        </w:rPr>
        <w:t>konzultációra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van lehetősége.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ind w:left="993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(3) A polgármester a névhasználat iránti kérelmet elutasítja, ha a kérelmező által végezni tervezett tevékenység, vagy a névhasználat tervezett célja sérti: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) Balatonalmádi városnak, vagy lakosságának az ország határain belüli és azon túli jó hírét,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b) az Önkormányzat érdekeit,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az állampolgárok érdekeit, vagy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d) a városban tevékenykedő jogi személyek vagy jogi személyiséggel nem rendelkező szervezetek érdekeit.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(4) A polgármester a névhasználat iránti kérelmet elutasítja, ha a végezni kívánt tevékenység, vagy a névhasználat tervezett célja azonos, vagy összetéveszthető állami vagy önkormányzati közfeladattal.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17.§ (1) A város nevének használatára vonatkozó engedélynek tartalmaznia kell: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a</w:t>
      </w:r>
      <w:proofErr w:type="gramEnd"/>
      <w:r w:rsidRPr="00B37F62">
        <w:rPr>
          <w:rFonts w:ascii="Tahoma" w:hAnsi="Tahoma" w:cs="Tahoma"/>
          <w:sz w:val="22"/>
          <w:szCs w:val="22"/>
        </w:rPr>
        <w:t>) az engedélyes megnevezését és címét,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b) az engedélyezett névhasználat pontos szövegét,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c) az engedély időtartamát,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d) a használattal kapcsolatos egyéb kikötéseket.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</w:t>
      </w:r>
      <w:r w:rsidRPr="00B37F62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B37F62">
        <w:rPr>
          <w:rFonts w:ascii="Tahoma" w:hAnsi="Tahoma" w:cs="Tahoma"/>
          <w:sz w:val="22"/>
          <w:szCs w:val="22"/>
        </w:rPr>
        <w:t>A névhasználatra vonatkozó engedély a kérelemben foglaltaknak megfelelően szólhat határozatlan vagy határozott időtartamra.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Style w:val="Kiemels2"/>
          <w:rFonts w:ascii="Tahoma" w:hAnsi="Tahoma" w:cs="Tahoma"/>
          <w:b w:val="0"/>
          <w:sz w:val="22"/>
          <w:szCs w:val="22"/>
        </w:rPr>
        <w:t>18.§</w:t>
      </w:r>
      <w:r w:rsidRPr="00B37F62">
        <w:rPr>
          <w:rFonts w:ascii="Tahoma" w:hAnsi="Tahoma" w:cs="Tahoma"/>
          <w:sz w:val="22"/>
          <w:szCs w:val="22"/>
        </w:rPr>
        <w:t xml:space="preserve">  (1) Ha a 16.§ (3) bekezdésében foglalt kizáró ok az engedélyes tevékenységének gyakorlása-,  névhasználata közben merül fel, a polgármester az engedélyt </w:t>
      </w:r>
      <w:proofErr w:type="gramStart"/>
      <w:r w:rsidRPr="00B37F62">
        <w:rPr>
          <w:rFonts w:ascii="Tahoma" w:hAnsi="Tahoma" w:cs="Tahoma"/>
          <w:sz w:val="22"/>
          <w:szCs w:val="22"/>
        </w:rPr>
        <w:t>visszavonja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és a névhasználatot megtiltja.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(2) A névhasználatra vonatkozó engedélyről, az engedélyezett névhasználat módjáról és időtartamáról a Közös Önkormányzati Hivatal nyilvántartást vezet.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19.§ (1) A rendelet a kihirdetést követő napon lép hatályba.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(2) </w:t>
      </w:r>
      <w:r w:rsidRPr="00B37F62">
        <w:rPr>
          <w:rFonts w:ascii="Tahoma" w:hAnsi="Tahoma" w:cs="Tahoma"/>
          <w:sz w:val="22"/>
          <w:szCs w:val="22"/>
          <w:shd w:val="clear" w:color="auto" w:fill="FFFFFF"/>
        </w:rPr>
        <w:t>E rendelet rendelkezéseit az e rendelet hatálybalépésekor folyamatban lévő ügyekben is alkalmazni kell.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 xml:space="preserve">(3) Hatályát veszti a város címeréről és </w:t>
      </w:r>
      <w:proofErr w:type="spellStart"/>
      <w:r w:rsidRPr="00B37F62">
        <w:rPr>
          <w:rFonts w:ascii="Tahoma" w:hAnsi="Tahoma" w:cs="Tahoma"/>
          <w:sz w:val="22"/>
          <w:szCs w:val="22"/>
        </w:rPr>
        <w:t>zászlójáról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, valamint „Balatonalmádi” városnév használatának rendjéről szóló 24/2008. (XII.5.) önkormányzati rendelet.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37F62" w:rsidRPr="00B37F62" w:rsidRDefault="00B37F62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dr.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7F62">
        <w:rPr>
          <w:rFonts w:ascii="Tahoma" w:hAnsi="Tahoma" w:cs="Tahoma"/>
          <w:sz w:val="22"/>
          <w:szCs w:val="22"/>
        </w:rPr>
        <w:t>Kepli</w:t>
      </w:r>
      <w:proofErr w:type="spellEnd"/>
      <w:r w:rsidRPr="00B37F62">
        <w:rPr>
          <w:rFonts w:ascii="Tahoma" w:hAnsi="Tahoma" w:cs="Tahoma"/>
          <w:sz w:val="22"/>
          <w:szCs w:val="22"/>
        </w:rPr>
        <w:t xml:space="preserve"> Lajos </w:t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  <w:t xml:space="preserve">dr. Kovács János  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gramStart"/>
      <w:r w:rsidRPr="00B37F62">
        <w:rPr>
          <w:rFonts w:ascii="Tahoma" w:hAnsi="Tahoma" w:cs="Tahoma"/>
          <w:sz w:val="22"/>
          <w:szCs w:val="22"/>
        </w:rPr>
        <w:t>polgármester</w:t>
      </w:r>
      <w:proofErr w:type="gramEnd"/>
      <w:r w:rsidRPr="00B37F62">
        <w:rPr>
          <w:rFonts w:ascii="Tahoma" w:hAnsi="Tahoma" w:cs="Tahoma"/>
          <w:sz w:val="22"/>
          <w:szCs w:val="22"/>
        </w:rPr>
        <w:t xml:space="preserve"> </w:t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Pr="00B37F62">
        <w:rPr>
          <w:rFonts w:ascii="Tahoma" w:hAnsi="Tahoma" w:cs="Tahoma"/>
          <w:sz w:val="22"/>
          <w:szCs w:val="22"/>
        </w:rPr>
        <w:tab/>
      </w:r>
      <w:r w:rsidR="00B37F62">
        <w:rPr>
          <w:rFonts w:ascii="Tahoma" w:hAnsi="Tahoma" w:cs="Tahoma"/>
          <w:sz w:val="22"/>
          <w:szCs w:val="22"/>
        </w:rPr>
        <w:t xml:space="preserve">        </w:t>
      </w:r>
      <w:r w:rsidRPr="00B37F62">
        <w:rPr>
          <w:rFonts w:ascii="Tahoma" w:hAnsi="Tahoma" w:cs="Tahoma"/>
          <w:sz w:val="22"/>
          <w:szCs w:val="22"/>
        </w:rPr>
        <w:t>jegyző</w:t>
      </w:r>
    </w:p>
    <w:p w:rsidR="00EB3B6C" w:rsidRPr="00B37F62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BA4049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BA4049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BA4049" w:rsidRPr="00B37F62" w:rsidRDefault="00EB3B6C" w:rsidP="00BA4049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B37F62">
        <w:rPr>
          <w:rFonts w:ascii="Tahoma" w:hAnsi="Tahoma" w:cs="Tahoma"/>
          <w:sz w:val="22"/>
          <w:szCs w:val="22"/>
        </w:rPr>
        <w:t>A rendeletet 2021. június 25</w:t>
      </w:r>
      <w:r w:rsidRPr="00EB3B6C">
        <w:rPr>
          <w:rFonts w:ascii="Tahoma" w:hAnsi="Tahoma" w:cs="Tahoma"/>
          <w:sz w:val="22"/>
          <w:szCs w:val="22"/>
        </w:rPr>
        <w:t>. napján kihirdettem.</w:t>
      </w:r>
    </w:p>
    <w:p w:rsidR="00B37F62" w:rsidRDefault="00B37F62" w:rsidP="00BA4049">
      <w:pPr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BA4049">
      <w:pPr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BA4049">
      <w:pPr>
        <w:jc w:val="both"/>
        <w:rPr>
          <w:rFonts w:ascii="Tahoma" w:hAnsi="Tahoma" w:cs="Tahoma"/>
          <w:sz w:val="22"/>
          <w:szCs w:val="22"/>
        </w:rPr>
      </w:pPr>
    </w:p>
    <w:p w:rsidR="00B37F62" w:rsidRDefault="00B37F62" w:rsidP="00BA4049">
      <w:pPr>
        <w:jc w:val="both"/>
        <w:rPr>
          <w:rFonts w:ascii="Tahoma" w:hAnsi="Tahoma" w:cs="Tahoma"/>
          <w:sz w:val="22"/>
          <w:szCs w:val="22"/>
        </w:rPr>
      </w:pPr>
    </w:p>
    <w:p w:rsidR="00EB3B6C" w:rsidRPr="00EB3B6C" w:rsidRDefault="00EB3B6C" w:rsidP="00BA4049">
      <w:pPr>
        <w:jc w:val="both"/>
        <w:rPr>
          <w:rFonts w:ascii="Tahoma" w:hAnsi="Tahoma" w:cs="Tahoma"/>
          <w:sz w:val="22"/>
          <w:szCs w:val="22"/>
        </w:rPr>
      </w:pPr>
      <w:r w:rsidRPr="00EB3B6C">
        <w:rPr>
          <w:rFonts w:ascii="Tahoma" w:hAnsi="Tahoma" w:cs="Tahoma"/>
          <w:sz w:val="22"/>
          <w:szCs w:val="22"/>
        </w:rPr>
        <w:t>Dr. Kovács János</w:t>
      </w:r>
    </w:p>
    <w:p w:rsidR="00EB3B6C" w:rsidRPr="00EB3B6C" w:rsidRDefault="00B37F62" w:rsidP="00BA404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proofErr w:type="gramStart"/>
      <w:r w:rsidR="00EB3B6C" w:rsidRPr="00EB3B6C">
        <w:rPr>
          <w:rFonts w:ascii="Tahoma" w:hAnsi="Tahoma" w:cs="Tahoma"/>
          <w:sz w:val="22"/>
          <w:szCs w:val="22"/>
        </w:rPr>
        <w:t>jegyző</w:t>
      </w:r>
      <w:proofErr w:type="gramEnd"/>
    </w:p>
    <w:p w:rsidR="00EB3B6C" w:rsidRDefault="00EB3B6C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B37F62" w:rsidRDefault="00B37F62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37F62" w:rsidRPr="000510C1" w:rsidRDefault="00B37F62" w:rsidP="00EB3B6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EB3B6C" w:rsidRPr="00430E49" w:rsidRDefault="00EB3B6C" w:rsidP="00BA4049">
      <w:pPr>
        <w:numPr>
          <w:ilvl w:val="0"/>
          <w:numId w:val="2"/>
        </w:numPr>
        <w:ind w:right="-284"/>
        <w:rPr>
          <w:rFonts w:ascii="Tahoma" w:hAnsi="Tahoma" w:cs="Tahoma"/>
        </w:rPr>
      </w:pPr>
      <w:r w:rsidRPr="00430E49">
        <w:rPr>
          <w:rFonts w:ascii="Tahoma" w:hAnsi="Tahoma" w:cs="Tahoma"/>
        </w:rPr>
        <w:t xml:space="preserve">melléklet a </w:t>
      </w:r>
      <w:r w:rsidR="00BA4049">
        <w:rPr>
          <w:rFonts w:ascii="Tahoma" w:hAnsi="Tahoma" w:cs="Tahoma"/>
        </w:rPr>
        <w:t>17/2021. (VI.25.</w:t>
      </w:r>
      <w:r w:rsidRPr="00430E49">
        <w:rPr>
          <w:rFonts w:ascii="Tahoma" w:hAnsi="Tahoma" w:cs="Tahoma"/>
        </w:rPr>
        <w:t xml:space="preserve">) önkormányzati rendelethez </w:t>
      </w:r>
    </w:p>
    <w:p w:rsidR="00EB3B6C" w:rsidRPr="00430E49" w:rsidRDefault="00EB3B6C" w:rsidP="00EB3B6C">
      <w:pPr>
        <w:rPr>
          <w:rFonts w:ascii="Tahoma" w:hAnsi="Tahoma" w:cs="Tahoma"/>
        </w:rPr>
      </w:pPr>
    </w:p>
    <w:p w:rsidR="00EB3B6C" w:rsidRDefault="00EB3B6C" w:rsidP="00EB3B6C">
      <w:pPr>
        <w:rPr>
          <w:rFonts w:ascii="Tahoma" w:hAnsi="Tahoma" w:cs="Tahoma"/>
          <w:sz w:val="22"/>
          <w:szCs w:val="22"/>
        </w:rPr>
      </w:pPr>
    </w:p>
    <w:p w:rsidR="00EB3B6C" w:rsidRPr="00EC3C6B" w:rsidRDefault="00EB3B6C" w:rsidP="00EB3B6C">
      <w:pPr>
        <w:rPr>
          <w:rFonts w:ascii="Tahoma" w:hAnsi="Tahoma" w:cs="Tahoma"/>
          <w:sz w:val="22"/>
          <w:szCs w:val="22"/>
        </w:rPr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1160780</wp:posOffset>
            </wp:positionH>
            <wp:positionV relativeFrom="margin">
              <wp:posOffset>1276350</wp:posOffset>
            </wp:positionV>
            <wp:extent cx="3081655" cy="3640455"/>
            <wp:effectExtent l="0" t="0" r="444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Pr="00430E49" w:rsidRDefault="00EB3B6C" w:rsidP="00BA4049">
      <w:pPr>
        <w:numPr>
          <w:ilvl w:val="0"/>
          <w:numId w:val="2"/>
        </w:numPr>
        <w:ind w:right="-284"/>
        <w:rPr>
          <w:rFonts w:ascii="Tahoma" w:hAnsi="Tahoma" w:cs="Tahoma"/>
          <w:szCs w:val="22"/>
        </w:rPr>
      </w:pPr>
      <w:r w:rsidRPr="00430E49">
        <w:rPr>
          <w:rFonts w:ascii="Tahoma" w:hAnsi="Tahoma" w:cs="Tahoma"/>
          <w:szCs w:val="22"/>
        </w:rPr>
        <w:t xml:space="preserve">melléklet a </w:t>
      </w:r>
      <w:r w:rsidR="00BA4049">
        <w:rPr>
          <w:rFonts w:ascii="Tahoma" w:hAnsi="Tahoma" w:cs="Tahoma"/>
          <w:szCs w:val="22"/>
        </w:rPr>
        <w:t>17/2021. (VI.25.</w:t>
      </w:r>
      <w:r w:rsidRPr="00430E49">
        <w:rPr>
          <w:rFonts w:ascii="Tahoma" w:hAnsi="Tahoma" w:cs="Tahoma"/>
          <w:szCs w:val="22"/>
        </w:rPr>
        <w:t xml:space="preserve">) önkormányzati rendelethez </w:t>
      </w:r>
    </w:p>
    <w:p w:rsidR="00EB3B6C" w:rsidRDefault="00EB3B6C" w:rsidP="00EB3B6C">
      <w:pPr>
        <w:rPr>
          <w:rFonts w:ascii="Tahoma" w:hAnsi="Tahoma" w:cs="Tahoma"/>
          <w:sz w:val="22"/>
          <w:szCs w:val="22"/>
        </w:rPr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  <w:r>
        <w:rPr>
          <w:noProof/>
        </w:rPr>
        <w:drawing>
          <wp:inline distT="0" distB="0" distL="0" distR="0">
            <wp:extent cx="5753100" cy="4067175"/>
            <wp:effectExtent l="0" t="0" r="0" b="9525"/>
            <wp:docPr id="1" name="Kép 1" descr="balatonalmadi_szines-page-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tonalmadi_szines-page-001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EB3B6C">
      <w:pPr>
        <w:jc w:val="both"/>
      </w:pPr>
    </w:p>
    <w:p w:rsidR="00EB3B6C" w:rsidRDefault="00EB3B6C" w:rsidP="00BA4049">
      <w:pPr>
        <w:numPr>
          <w:ilvl w:val="0"/>
          <w:numId w:val="2"/>
        </w:numPr>
        <w:ind w:right="-142"/>
        <w:rPr>
          <w:rFonts w:ascii="Tahoma" w:hAnsi="Tahoma" w:cs="Tahoma"/>
          <w:szCs w:val="22"/>
        </w:rPr>
      </w:pPr>
      <w:r w:rsidRPr="00430E49">
        <w:rPr>
          <w:rFonts w:ascii="Tahoma" w:hAnsi="Tahoma" w:cs="Tahoma"/>
          <w:szCs w:val="22"/>
        </w:rPr>
        <w:t xml:space="preserve">melléklet a </w:t>
      </w:r>
      <w:r w:rsidR="00BA4049">
        <w:rPr>
          <w:rFonts w:ascii="Tahoma" w:hAnsi="Tahoma" w:cs="Tahoma"/>
          <w:szCs w:val="22"/>
        </w:rPr>
        <w:t>17/2021. (VI.25.</w:t>
      </w:r>
      <w:r w:rsidRPr="00430E49">
        <w:rPr>
          <w:rFonts w:ascii="Tahoma" w:hAnsi="Tahoma" w:cs="Tahoma"/>
          <w:szCs w:val="22"/>
        </w:rPr>
        <w:t xml:space="preserve">) önkormányzati rendelethez </w:t>
      </w:r>
    </w:p>
    <w:p w:rsidR="00B37F62" w:rsidRDefault="00B37F62" w:rsidP="00B37F62">
      <w:pPr>
        <w:ind w:left="6024" w:right="-142"/>
        <w:rPr>
          <w:rFonts w:ascii="Tahoma" w:hAnsi="Tahoma" w:cs="Tahoma"/>
          <w:szCs w:val="22"/>
        </w:rPr>
      </w:pPr>
    </w:p>
    <w:p w:rsidR="00B37F62" w:rsidRDefault="00B37F62" w:rsidP="00B37F62">
      <w:pPr>
        <w:ind w:left="6024" w:right="-142"/>
        <w:rPr>
          <w:rFonts w:ascii="Tahoma" w:hAnsi="Tahoma" w:cs="Tahoma"/>
          <w:szCs w:val="22"/>
        </w:rPr>
      </w:pPr>
    </w:p>
    <w:p w:rsidR="00B37F62" w:rsidRDefault="00B37F62" w:rsidP="00B37F62">
      <w:pPr>
        <w:ind w:left="6024" w:right="-142"/>
        <w:rPr>
          <w:rFonts w:ascii="Tahoma" w:hAnsi="Tahoma" w:cs="Tahoma"/>
          <w:szCs w:val="22"/>
        </w:rPr>
      </w:pPr>
    </w:p>
    <w:p w:rsidR="00B37F62" w:rsidRPr="00430E49" w:rsidRDefault="00B37F62" w:rsidP="00B37F62">
      <w:pPr>
        <w:ind w:left="6024" w:right="-142"/>
        <w:rPr>
          <w:rFonts w:ascii="Tahoma" w:hAnsi="Tahoma" w:cs="Tahoma"/>
          <w:szCs w:val="22"/>
        </w:rPr>
      </w:pPr>
    </w:p>
    <w:p w:rsidR="00EB3B6C" w:rsidRDefault="00EB3B6C" w:rsidP="00EB3B6C">
      <w:pPr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rPr>
          <w:rFonts w:ascii="Tahoma" w:hAnsi="Tahoma" w:cs="Tahoma"/>
          <w:sz w:val="22"/>
          <w:szCs w:val="22"/>
        </w:rPr>
      </w:pPr>
    </w:p>
    <w:p w:rsidR="00B37F62" w:rsidRDefault="00B37F62" w:rsidP="00EB3B6C">
      <w:pPr>
        <w:rPr>
          <w:rFonts w:ascii="Tahoma" w:hAnsi="Tahoma" w:cs="Tahoma"/>
          <w:sz w:val="22"/>
          <w:szCs w:val="22"/>
        </w:rPr>
      </w:pPr>
    </w:p>
    <w:p w:rsidR="00EB3B6C" w:rsidRDefault="00EB3B6C" w:rsidP="00EB3B6C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1071245</wp:posOffset>
            </wp:positionH>
            <wp:positionV relativeFrom="margin">
              <wp:posOffset>593090</wp:posOffset>
            </wp:positionV>
            <wp:extent cx="3683635" cy="770382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jc w:val="both"/>
        <w:rPr>
          <w:rFonts w:ascii="Tahoma" w:hAnsi="Tahoma" w:cs="Tahoma"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B3B6C" w:rsidRDefault="00EB3B6C" w:rsidP="00EB3B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4F4F9D" w:rsidRDefault="004F4F9D"/>
    <w:sectPr w:rsidR="004F4F9D" w:rsidSect="00EB3B6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CD4"/>
    <w:multiLevelType w:val="hybridMultilevel"/>
    <w:tmpl w:val="E2601A7A"/>
    <w:lvl w:ilvl="0" w:tplc="C448B99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31653D4C"/>
    <w:multiLevelType w:val="hybridMultilevel"/>
    <w:tmpl w:val="BBA4296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C"/>
    <w:rsid w:val="004F4F9D"/>
    <w:rsid w:val="00B37F62"/>
    <w:rsid w:val="00BA4049"/>
    <w:rsid w:val="00E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365303"/>
  <w15:chartTrackingRefBased/>
  <w15:docId w15:val="{42ACFB9D-8202-478E-90FF-9CF9C508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B3B6C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EB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1243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Gunglné Winkler Erika</dc:creator>
  <cp:keywords/>
  <dc:description/>
  <cp:lastModifiedBy>Gunglné Winkler Erika</cp:lastModifiedBy>
  <cp:revision>1</cp:revision>
  <cp:lastPrinted>2021-06-21T08:27:00Z</cp:lastPrinted>
  <dcterms:created xsi:type="dcterms:W3CDTF">2021-06-21T07:44:00Z</dcterms:created>
  <dcterms:modified xsi:type="dcterms:W3CDTF">2021-06-21T08:34:00Z</dcterms:modified>
</cp:coreProperties>
</file>